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41.png" ContentType="image/png"/>
  <Override PartName="/word/media/rId53.png" ContentType="image/png"/>
  <Override PartName="/word/media/rId26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单细胞测序细胞类型注释临床报告</w:t>
      </w:r>
    </w:p>
    <w:p>
      <w:pPr>
        <w:pStyle w:val="Author"/>
      </w:pPr>
      <w:r>
        <w:rPr>
          <w:rFonts w:hint="eastAsia"/>
        </w:rPr>
        <w:t xml:space="preserve">生物信息分析部</w:t>
      </w:r>
    </w:p>
    <w:p>
      <w:pPr>
        <w:pStyle w:val="Date"/>
      </w:pPr>
      <w:r>
        <w:rPr>
          <w:rFonts w:hint="eastAsia"/>
        </w:rPr>
        <w:t xml:space="preserve">2025年06月12日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br w:type="page"/>
      </w:r>
    </w:p>
    <w:bookmarkStart w:id="20" w:name="报告信息"/>
    <w:p>
      <w:pPr>
        <w:pStyle w:val="Heading1"/>
      </w:pPr>
      <w:r>
        <w:rPr>
          <w:rFonts w:hint="eastAsia"/>
        </w:rPr>
        <w:t xml:space="preserve">报告信息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8"/>
        <w:gridCol w:w="644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报告编号</w:t>
            </w:r>
          </w:p>
        </w:tc>
        <w:tc>
          <w:tcPr/>
          <w:p>
            <w:pPr>
              <w:pStyle w:val="Compact"/>
            </w:pPr>
            <w:r>
              <w:t xml:space="preserve">SC-20250612-3462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生成日期</w:t>
            </w:r>
          </w:p>
        </w:tc>
        <w:tc>
          <w:tcPr/>
          <w:p>
            <w:pPr>
              <w:pStyle w:val="Compact"/>
            </w:pPr>
            <w:r>
              <w:t xml:space="preserve">2025-06-12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分析人员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生物信息分析平台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审核人员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质量控制部门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报告状态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最终报告</w:t>
            </w:r>
          </w:p>
        </w:tc>
      </w:tr>
    </w:tbl>
    <w:bookmarkEnd w:id="20"/>
    <w:bookmarkStart w:id="23" w:name="样本信息与实验概述"/>
    <w:p>
      <w:pPr>
        <w:pStyle w:val="Heading1"/>
      </w:pPr>
      <w:r>
        <w:rPr>
          <w:rFonts w:hint="eastAsia"/>
        </w:rPr>
        <w:t xml:space="preserve">样本信息与实验概述</w:t>
      </w:r>
    </w:p>
    <w:p>
      <w:pPr>
        <w:pStyle w:val="TableCaption"/>
      </w:pPr>
      <w:r>
        <w:rPr>
          <w:rFonts w:hint="eastAsia"/>
        </w:rPr>
        <w:t xml:space="preserve">样本基本信息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样本基本信息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参数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样本ID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SeuratProject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细胞总数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58,724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检测基因数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25,570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分析日期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2025-06-12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测序平台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10x Genomics</w:t>
            </w:r>
          </w:p>
        </w:tc>
      </w:tr>
    </w:tbl>
    <w:bookmarkStart w:id="21" w:name="实验背景"/>
    <w:p>
      <w:pPr>
        <w:pStyle w:val="Heading2"/>
      </w:pPr>
      <w:r>
        <w:rPr>
          <w:rFonts w:hint="eastAsia"/>
        </w:rPr>
        <w:t xml:space="preserve">实验背景</w:t>
      </w:r>
    </w:p>
    <w:p>
      <w:pPr>
        <w:pStyle w:val="FirstParagraph"/>
      </w:pPr>
      <w:r>
        <w:rPr>
          <w:rFonts w:hint="eastAsia"/>
        </w:rPr>
        <w:t xml:space="preserve">本报告基于单细胞RNA测序(scRNA-seq)技术，对样本中的细胞进行高通量转录组分析。实验采用10x</w:t>
      </w:r>
      <w:r>
        <w:t xml:space="preserve"> </w:t>
      </w:r>
      <w:r>
        <w:rPr>
          <w:rFonts w:hint="eastAsia"/>
        </w:rPr>
        <w:t xml:space="preserve">Genomics平台进行单细胞分离和文库构建，通过生物信息学方法对细胞进行类型注释。分析流程包括质量控制、数据标准化、降维聚类和细胞类型鉴定等步骤。</w:t>
      </w:r>
    </w:p>
    <w:bookmarkEnd w:id="21"/>
    <w:bookmarkStart w:id="22" w:name="分析方法"/>
    <w:p>
      <w:pPr>
        <w:pStyle w:val="Heading2"/>
      </w:pPr>
      <w:r>
        <w:rPr>
          <w:rFonts w:hint="eastAsia"/>
        </w:rPr>
        <w:t xml:space="preserve">分析方法</w:t>
      </w:r>
    </w:p>
    <w:p>
      <w:pPr>
        <w:pStyle w:val="FirstParagraph"/>
      </w:pPr>
      <w:r>
        <w:rPr>
          <w:rFonts w:hint="eastAsia"/>
        </w:rPr>
        <w:t xml:space="preserve">细胞类型注释采用基于机器学习的集成方法：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特征选择</w:t>
      </w:r>
      <w:r>
        <w:rPr>
          <w:rFonts w:hint="eastAsia"/>
        </w:rPr>
        <w:t xml:space="preserve">：使用已知细胞类型的标记基因作为特征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模型训练</w:t>
      </w:r>
      <w:r>
        <w:rPr>
          <w:rFonts w:hint="eastAsia"/>
        </w:rPr>
        <w:t xml:space="preserve">：对每种细胞类型训练XGBoost分类器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预测与验证</w:t>
      </w:r>
      <w:r>
        <w:rPr>
          <w:rFonts w:hint="eastAsia"/>
        </w:rPr>
        <w:t xml:space="preserve">：使用训练好的模型预测细胞类型，并评估模型性能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结果整合</w:t>
      </w:r>
      <w:r>
        <w:rPr>
          <w:rFonts w:hint="eastAsia"/>
        </w:rPr>
        <w:t xml:space="preserve">：整合所有细胞类型的预测结果，生成最终注释</w:t>
      </w:r>
    </w:p>
    <w:p>
      <w:r>
        <w:br w:type="page"/>
      </w:r>
    </w:p>
    <w:bookmarkEnd w:id="22"/>
    <w:bookmarkEnd w:id="23"/>
    <w:bookmarkStart w:id="31" w:name="质量控制分析"/>
    <w:p>
      <w:pPr>
        <w:pStyle w:val="Heading1"/>
      </w:pPr>
      <w:r>
        <w:rPr>
          <w:rFonts w:hint="eastAsia"/>
        </w:rPr>
        <w:t xml:space="preserve">质量控制分析</w:t>
      </w:r>
    </w:p>
    <w:bookmarkStart w:id="24" w:name="质控指标统计"/>
    <w:p>
      <w:pPr>
        <w:pStyle w:val="Heading2"/>
      </w:pPr>
      <w:r>
        <w:rPr>
          <w:rFonts w:hint="eastAsia"/>
        </w:rPr>
        <w:t xml:space="preserve">质控指标统计</w:t>
      </w:r>
    </w:p>
    <w:p>
      <w:pPr>
        <w:pStyle w:val="TableCaption"/>
      </w:pPr>
      <w:r>
        <w:rPr>
          <w:rFonts w:hint="eastAsia"/>
        </w:rPr>
        <w:t xml:space="preserve">质控指标汇总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质控指标汇总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中位基因数/细胞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2,435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中位UMI数/细胞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7,598.5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中位线粒体基因比例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8.43%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合格细胞比例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&gt; 95%</w:t>
            </w:r>
          </w:p>
        </w:tc>
      </w:tr>
    </w:tbl>
    <w:bookmarkEnd w:id="24"/>
    <w:bookmarkStart w:id="25" w:name="质控结果解读"/>
    <w:p>
      <w:pPr>
        <w:pStyle w:val="Heading2"/>
      </w:pPr>
      <w:r>
        <w:rPr>
          <w:rFonts w:hint="eastAsia"/>
        </w:rPr>
        <w:t xml:space="preserve">质控结果解读</w:t>
      </w:r>
    </w:p>
    <w:p>
      <w:pPr>
        <w:pStyle w:val="FirstParagraph"/>
      </w:pPr>
      <w:r>
        <w:rPr>
          <w:rFonts w:hint="eastAsia"/>
        </w:rPr>
        <w:t xml:space="preserve">质控分析评估了单细胞测序数据的质量，主要关注三个关键指标：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每个细胞检测到的基因数</w:t>
      </w:r>
      <w:r>
        <w:rPr>
          <w:rFonts w:hint="eastAsia"/>
        </w:rPr>
        <w:t xml:space="preserve">：反映测序深度和细胞质量，中位数通常应在500-5,000之间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每个细胞的UMI总数</w:t>
      </w:r>
      <w:r>
        <w:rPr>
          <w:rFonts w:hint="eastAsia"/>
        </w:rPr>
        <w:t xml:space="preserve">：表示检测到的转录本数量，反映测序深度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线粒体基因比例</w:t>
      </w:r>
      <w:r>
        <w:rPr>
          <w:rFonts w:hint="eastAsia"/>
        </w:rPr>
        <w:t xml:space="preserve">：高比例（&gt;20%）可能表明细胞处于应激状态或正在凋亡</w:t>
      </w:r>
    </w:p>
    <w:bookmarkEnd w:id="25"/>
    <w:bookmarkStart w:id="29" w:name="质控可视化"/>
    <w:p>
      <w:pPr>
        <w:pStyle w:val="Heading2"/>
      </w:pPr>
      <w:r>
        <w:rPr>
          <w:rFonts w:hint="eastAsia"/>
        </w:rPr>
        <w:t xml:space="preserve">质控可视化</w:t>
      </w:r>
    </w:p>
    <w:p>
      <w:pPr>
        <w:pStyle w:val="CaptionedFigure"/>
      </w:pPr>
      <w:r>
        <w:drawing>
          <wp:inline>
            <wp:extent cx="4800600" cy="3200400"/>
            <wp:effectExtent b="0" l="0" r="0" t="0"/>
            <wp:docPr descr="质控指标可视化" title="" id="27" name="Picture"/>
            <a:graphic>
              <a:graphicData uri="http://schemas.openxmlformats.org/drawingml/2006/picture">
                <pic:pic>
                  <pic:nvPicPr>
                    <pic:cNvPr descr="单细胞临床检测报告20250612_114112_files/figure-docx/qc-visualization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质控指标可视化</w:t>
      </w:r>
    </w:p>
    <w:bookmarkEnd w:id="29"/>
    <w:bookmarkStart w:id="30" w:name="质控结论"/>
    <w:p>
      <w:pPr>
        <w:pStyle w:val="Heading2"/>
      </w:pPr>
      <w:r>
        <w:rPr>
          <w:rFonts w:hint="eastAsia"/>
        </w:rPr>
        <w:t xml:space="preserve">质控结论</w:t>
      </w:r>
    </w:p>
    <w:p>
      <w:pPr>
        <w:pStyle w:val="FirstParagraph"/>
      </w:pPr>
      <w:r>
        <w:rPr>
          <w:rFonts w:hint="eastAsia"/>
        </w:rPr>
        <w:t xml:space="preserve">根据质控结果，本样本数据质量良好：</w:t>
      </w:r>
      <w:r>
        <w:t xml:space="preserve"> </w:t>
      </w:r>
      <w:r>
        <w:t xml:space="preserve">- </w:t>
      </w:r>
      <w:r>
        <w:rPr>
          <w:rFonts w:hint="eastAsia"/>
        </w:rPr>
        <w:t xml:space="preserve">细胞基因检测数分布正常，表明测序深度足够</w:t>
      </w:r>
      <w:r>
        <w:t xml:space="preserve"> </w:t>
      </w:r>
      <w:r>
        <w:t xml:space="preserve">- </w:t>
      </w:r>
      <w:r>
        <w:rPr>
          <w:rFonts w:hint="eastAsia"/>
        </w:rPr>
        <w:t xml:space="preserve">线粒体基因比例中位值为</w:t>
      </w:r>
      <w:r>
        <w:t xml:space="preserve"> </w:t>
      </w:r>
      <w:r>
        <w:rPr>
          <w:rFonts w:hint="eastAsia"/>
        </w:rPr>
        <w:t xml:space="preserve">8.43%，低于20%的警戒线</w:t>
      </w:r>
      <w:r>
        <w:t xml:space="preserve"> </w:t>
      </w:r>
      <w:r>
        <w:t xml:space="preserve">- </w:t>
      </w:r>
      <w:r>
        <w:rPr>
          <w:rFonts w:hint="eastAsia"/>
        </w:rPr>
        <w:t xml:space="preserve">基因数与UMI数呈正相关，符合预期生物学模式</w:t>
      </w:r>
    </w:p>
    <w:p>
      <w:r>
        <w:br w:type="page"/>
      </w:r>
    </w:p>
    <w:bookmarkEnd w:id="30"/>
    <w:bookmarkEnd w:id="31"/>
    <w:bookmarkStart w:id="39" w:name="细胞类型注释结果"/>
    <w:p>
      <w:pPr>
        <w:pStyle w:val="Heading1"/>
      </w:pPr>
      <w:r>
        <w:rPr>
          <w:rFonts w:hint="eastAsia"/>
        </w:rPr>
        <w:t xml:space="preserve">细胞类型注释结果</w:t>
      </w:r>
    </w:p>
    <w:bookmarkStart w:id="32" w:name="注释概况"/>
    <w:p>
      <w:pPr>
        <w:pStyle w:val="Heading2"/>
      </w:pPr>
      <w:r>
        <w:rPr>
          <w:rFonts w:hint="eastAsia"/>
        </w:rPr>
        <w:t xml:space="preserve">注释概况</w:t>
      </w:r>
    </w:p>
    <w:p>
      <w:pPr>
        <w:pStyle w:val="TableCaption"/>
      </w:pPr>
      <w:r>
        <w:rPr>
          <w:rFonts w:hint="eastAsia"/>
        </w:rPr>
        <w:t xml:space="preserve">细胞注释概况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细胞注释概况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分析细胞总数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58,724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已分配细胞数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51,891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未分配细胞比例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11.64%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平均注释类型数/细胞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10.82</w:t>
            </w:r>
          </w:p>
        </w:tc>
      </w:tr>
    </w:tbl>
    <w:bookmarkEnd w:id="32"/>
    <w:bookmarkStart w:id="33" w:name="注释方法"/>
    <w:p>
      <w:pPr>
        <w:pStyle w:val="Heading2"/>
      </w:pPr>
      <w:r>
        <w:rPr>
          <w:rFonts w:hint="eastAsia"/>
        </w:rPr>
        <w:t xml:space="preserve">注释方法</w:t>
      </w:r>
    </w:p>
    <w:p>
      <w:pPr>
        <w:pStyle w:val="FirstParagraph"/>
      </w:pPr>
      <w:r>
        <w:rPr>
          <w:rFonts w:hint="eastAsia"/>
        </w:rPr>
        <w:t xml:space="preserve">细胞类型注释采用基于机器学习的集成方法：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特征选择</w:t>
      </w:r>
      <w:r>
        <w:rPr>
          <w:rFonts w:hint="eastAsia"/>
        </w:rPr>
        <w:t xml:space="preserve">：使用已知细胞类型的标记基因作为特征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模型训练</w:t>
      </w:r>
      <w:r>
        <w:rPr>
          <w:rFonts w:hint="eastAsia"/>
        </w:rPr>
        <w:t xml:space="preserve">：对每种细胞类型训练XGBoost分类器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预测与验证</w:t>
      </w:r>
      <w:r>
        <w:rPr>
          <w:rFonts w:hint="eastAsia"/>
        </w:rPr>
        <w:t xml:space="preserve">：使用训练好的模型预测细胞类型，并评估模型性能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结果整合</w:t>
      </w:r>
      <w:r>
        <w:rPr>
          <w:rFonts w:hint="eastAsia"/>
        </w:rPr>
        <w:t xml:space="preserve">：整合所有细胞类型的预测结果，生成最终注释</w:t>
      </w:r>
    </w:p>
    <w:bookmarkEnd w:id="33"/>
    <w:bookmarkStart w:id="37" w:name="主要细胞类型分布"/>
    <w:p>
      <w:pPr>
        <w:pStyle w:val="Heading2"/>
      </w:pPr>
      <w:r>
        <w:rPr>
          <w:rFonts w:hint="eastAsia"/>
        </w:rPr>
        <w:t xml:space="preserve">主要细胞类型分布</w:t>
      </w:r>
    </w:p>
    <w:p>
      <w:pPr>
        <w:pStyle w:val="TableCaption"/>
      </w:pPr>
      <w:r>
        <w:rPr>
          <w:rFonts w:hint="eastAsia"/>
        </w:rPr>
        <w:t xml:space="preserve">主要细胞类型分布</w:t>
      </w:r>
      <w:r>
        <w:t xml:space="preserve"> (Top 10)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主要细胞类型分布 (Top 10)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细胞类型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细胞数量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百分比(%)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CD4+TLEPROTL1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CD4+TLEPROTL1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CD8+TAPOBEC3G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CD8+TAPOBEC3G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16.24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CD8+Teffector-GNLY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CD8+Teffector-GNLY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9169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15.61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CD4+Tem-AHNAK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CD4+Tem-AHNAK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CD8+Teffector-GZMK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CD8+Teffector-GZMK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15.32</w:t>
            </w:r>
          </w:p>
        </w:tc>
      </w:tr>
    </w:tbl>
    <w:p>
      <w:pPr>
        <w:pStyle w:val="CaptionedFigure"/>
      </w:pPr>
      <w:r>
        <w:drawing>
          <wp:inline>
            <wp:extent cx="4800600" cy="3200400"/>
            <wp:effectExtent b="0" l="0" r="0" t="0"/>
            <wp:docPr descr="主要细胞类型分布" title="" id="35" name="Picture"/>
            <a:graphic>
              <a:graphicData uri="http://schemas.openxmlformats.org/drawingml/2006/picture">
                <pic:pic>
                  <pic:nvPicPr>
                    <pic:cNvPr descr="单细胞临床检测报告20250612_114112_files/figure-docx/cell-type-plot-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主要细胞类型分布</w:t>
      </w:r>
    </w:p>
    <w:bookmarkEnd w:id="37"/>
    <w:bookmarkStart w:id="38" w:name="结果解读"/>
    <w:p>
      <w:pPr>
        <w:pStyle w:val="Heading2"/>
      </w:pPr>
      <w:r>
        <w:rPr>
          <w:rFonts w:hint="eastAsia"/>
        </w:rPr>
        <w:t xml:space="preserve">结果解读</w:t>
      </w:r>
    </w:p>
    <w:p>
      <w:pPr>
        <w:pStyle w:val="FirstParagraph"/>
      </w:pPr>
      <w:r>
        <w:rPr>
          <w:rFonts w:hint="eastAsia"/>
        </w:rPr>
        <w:t xml:space="preserve">样本中鉴定出</w:t>
      </w:r>
      <w:r>
        <w:t xml:space="preserve"> 93 </w:t>
      </w:r>
      <w:r>
        <w:rPr>
          <w:rFonts w:hint="eastAsia"/>
        </w:rPr>
        <w:t xml:space="preserve">种不同的细胞类型，其中：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主要细胞类型</w:t>
      </w:r>
      <w:r>
        <w:rPr>
          <w:rFonts w:hint="eastAsia"/>
        </w:rPr>
        <w:t xml:space="preserve">：CD4+TLEPROTL1</w:t>
      </w:r>
      <w:r>
        <w:t xml:space="preserve"> </w:t>
      </w:r>
      <w:r>
        <w:rPr>
          <w:rFonts w:hint="eastAsia"/>
        </w:rPr>
        <w:t xml:space="preserve">(占16.25%)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次要细胞类型</w:t>
      </w:r>
      <w:r>
        <w:rPr>
          <w:rFonts w:hint="eastAsia"/>
        </w:rPr>
        <w:t xml:space="preserve">：CD8+TAPOBEC3G</w:t>
      </w:r>
      <w:r>
        <w:t xml:space="preserve"> </w:t>
      </w:r>
      <w:r>
        <w:rPr>
          <w:rFonts w:hint="eastAsia"/>
        </w:rPr>
        <w:t xml:space="preserve">(占16.24%)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稀有细胞类型</w:t>
      </w:r>
      <w:r>
        <w:rPr>
          <w:rFonts w:hint="eastAsia"/>
        </w:rPr>
        <w:t xml:space="preserve">：CD3+MAIT</w:t>
      </w:r>
      <w:r>
        <w:t xml:space="preserve"> </w:t>
      </w:r>
      <w:r>
        <w:rPr>
          <w:rFonts w:hint="eastAsia"/>
        </w:rPr>
        <w:t xml:space="preserve">(仅占0.27%)</w:t>
      </w:r>
    </w:p>
    <w:p>
      <w:pPr>
        <w:pStyle w:val="BodyText"/>
      </w:pPr>
      <w:r>
        <w:rPr>
          <w:rFonts w:hint="eastAsia"/>
        </w:rPr>
        <w:t xml:space="preserve">未分配细胞比例为</w:t>
      </w:r>
      <w:r>
        <w:t xml:space="preserve"> </w:t>
      </w:r>
      <w:r>
        <w:rPr>
          <w:rFonts w:hint="eastAsia"/>
        </w:rPr>
        <w:t xml:space="preserve">11.64%，这些细胞可能代表：</w:t>
      </w:r>
      <w:r>
        <w:t xml:space="preserve"> </w:t>
      </w:r>
      <w:r>
        <w:t xml:space="preserve">1. </w:t>
      </w:r>
      <w:r>
        <w:rPr>
          <w:rFonts w:hint="eastAsia"/>
        </w:rPr>
        <w:t xml:space="preserve">低质量细胞或双细胞</w:t>
      </w:r>
      <w:r>
        <w:t xml:space="preserve"> </w:t>
      </w:r>
      <w:r>
        <w:t xml:space="preserve">2. </w:t>
      </w:r>
      <w:r>
        <w:rPr>
          <w:rFonts w:hint="eastAsia"/>
        </w:rPr>
        <w:t xml:space="preserve">未知或未定义的细胞类型</w:t>
      </w:r>
      <w:r>
        <w:t xml:space="preserve"> </w:t>
      </w:r>
      <w:r>
        <w:t xml:space="preserve">3. </w:t>
      </w:r>
      <w:r>
        <w:rPr>
          <w:rFonts w:hint="eastAsia"/>
        </w:rPr>
        <w:t xml:space="preserve">处于过渡状态的细胞</w:t>
      </w:r>
    </w:p>
    <w:p>
      <w:r>
        <w:br w:type="page"/>
      </w:r>
    </w:p>
    <w:bookmarkEnd w:id="38"/>
    <w:bookmarkEnd w:id="39"/>
    <w:bookmarkStart w:id="46" w:name="模型训练与验证"/>
    <w:p>
      <w:pPr>
        <w:pStyle w:val="Heading1"/>
      </w:pPr>
      <w:r>
        <w:rPr>
          <w:rFonts w:hint="eastAsia"/>
        </w:rPr>
        <w:t xml:space="preserve">模型训练与验证</w:t>
      </w:r>
    </w:p>
    <w:bookmarkStart w:id="40" w:name="模型训练摘要"/>
    <w:p>
      <w:pPr>
        <w:pStyle w:val="Heading2"/>
      </w:pPr>
      <w:r>
        <w:rPr>
          <w:rFonts w:hint="eastAsia"/>
        </w:rPr>
        <w:t xml:space="preserve">模型训练摘要</w:t>
      </w:r>
    </w:p>
    <w:p>
      <w:pPr>
        <w:pStyle w:val="TableCaption"/>
      </w:pPr>
      <w:r>
        <w:rPr>
          <w:rFonts w:hint="eastAsia"/>
        </w:rPr>
        <w:t xml:space="preserve">模型训练摘要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模型训练摘要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总细胞类型数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成功训练类型数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93.000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跳过类型数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平均AUC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平均F1分数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0.999</w:t>
            </w:r>
          </w:p>
        </w:tc>
      </w:tr>
    </w:tbl>
    <w:bookmarkEnd w:id="40"/>
    <w:bookmarkStart w:id="44" w:name="模型性能评估"/>
    <w:p>
      <w:pPr>
        <w:pStyle w:val="Heading2"/>
      </w:pPr>
      <w:r>
        <w:rPr>
          <w:rFonts w:hint="eastAsia"/>
        </w:rPr>
        <w:t xml:space="preserve">模型性能评估</w:t>
      </w:r>
    </w:p>
    <w:p>
      <w:pPr>
        <w:pStyle w:val="CaptionedFigure"/>
      </w:pPr>
      <w:r>
        <w:drawing>
          <wp:inline>
            <wp:extent cx="4800600" cy="3200400"/>
            <wp:effectExtent b="0" l="0" r="0" t="0"/>
            <wp:docPr descr="模型性能评估" title="" id="42" name="Picture"/>
            <a:graphic>
              <a:graphicData uri="http://schemas.openxmlformats.org/drawingml/2006/picture">
                <pic:pic>
                  <pic:nvPicPr>
                    <pic:cNvPr descr="单细胞临床检测报告20250612_114112_files/figure-docx/model-performance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模型性能评估</w:t>
      </w:r>
    </w:p>
    <w:bookmarkEnd w:id="44"/>
    <w:bookmarkStart w:id="45" w:name="性能解读"/>
    <w:p>
      <w:pPr>
        <w:pStyle w:val="Heading2"/>
      </w:pPr>
      <w:r>
        <w:rPr>
          <w:rFonts w:hint="eastAsia"/>
        </w:rPr>
        <w:t xml:space="preserve">性能解读</w:t>
      </w:r>
    </w:p>
    <w:p>
      <w:pPr>
        <w:pStyle w:val="FirstParagraph"/>
      </w:pPr>
      <w:r>
        <w:rPr>
          <w:rFonts w:hint="eastAsia"/>
        </w:rPr>
        <w:t xml:space="preserve">模型性能评估采用三种指标：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AUC</w:t>
      </w:r>
      <w:r>
        <w:rPr>
          <w:rFonts w:hint="eastAsia"/>
        </w:rPr>
        <w:t xml:space="preserve">：衡量模型区分能力的指标，&gt;0.8表示模型性能良好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F1分数</w:t>
      </w:r>
      <w:r>
        <w:rPr>
          <w:rFonts w:hint="eastAsia"/>
        </w:rPr>
        <w:t xml:space="preserve">：综合精确率和召回率的指标，&gt;0.8表示模型性能优秀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准确率</w:t>
      </w:r>
      <w:r>
        <w:rPr>
          <w:rFonts w:hint="eastAsia"/>
        </w:rPr>
        <w:t xml:space="preserve">：整体分类正确率</w:t>
      </w:r>
    </w:p>
    <w:p>
      <w:pPr>
        <w:pStyle w:val="BodyText"/>
      </w:pPr>
      <w:r>
        <w:rPr>
          <w:rFonts w:hint="eastAsia"/>
        </w:rPr>
        <w:t xml:space="preserve">如图所示：</w:t>
      </w:r>
      <w:r>
        <w:t xml:space="preserve"> </w:t>
      </w:r>
      <w:r>
        <w:t xml:space="preserve">- TCycling </w:t>
      </w:r>
      <w:r>
        <w:rPr>
          <w:rFonts w:hint="eastAsia"/>
        </w:rPr>
        <w:t xml:space="preserve">模型性能最佳（AUC</w:t>
      </w:r>
      <w:r>
        <w:t xml:space="preserve"> = 1)</w:t>
      </w:r>
      <w:r>
        <w:t xml:space="preserve"> </w:t>
      </w:r>
      <w:r>
        <w:t xml:space="preserve">- MAIT-TRAV1-2 </w:t>
      </w:r>
      <w:r>
        <w:rPr>
          <w:rFonts w:hint="eastAsia"/>
        </w:rPr>
        <w:t xml:space="preserve">模型性能有待提升</w:t>
      </w:r>
      <w:r>
        <w:t xml:space="preserve"> </w:t>
      </w:r>
      <w:r>
        <w:t xml:space="preserve">- </w:t>
      </w:r>
      <w:r>
        <w:rPr>
          <w:rFonts w:hint="eastAsia"/>
        </w:rPr>
        <w:t xml:space="preserve">大多数模型位于高性能区（右上象限），表明整体分类性能良好</w:t>
      </w:r>
    </w:p>
    <w:p>
      <w:r>
        <w:br w:type="page"/>
      </w:r>
    </w:p>
    <w:bookmarkEnd w:id="45"/>
    <w:bookmarkEnd w:id="46"/>
    <w:bookmarkStart w:id="51" w:name="空间分布可视化"/>
    <w:p>
      <w:pPr>
        <w:pStyle w:val="Heading1"/>
      </w:pPr>
      <w:r>
        <w:rPr>
          <w:rFonts w:hint="eastAsia"/>
        </w:rPr>
        <w:t xml:space="preserve">空间分布可视化</w:t>
      </w:r>
    </w:p>
    <w:p>
      <w:pPr>
        <w:pStyle w:val="CaptionedFigure"/>
      </w:pPr>
      <w:r>
        <w:drawing>
          <wp:inline>
            <wp:extent cx="4800600" cy="3200400"/>
            <wp:effectExtent b="0" l="0" r="0" t="0"/>
            <wp:docPr descr="UMAP空间分布可视化" title="" id="48" name="Picture"/>
            <a:graphic>
              <a:graphicData uri="http://schemas.openxmlformats.org/drawingml/2006/picture">
                <pic:pic>
                  <pic:nvPicPr>
                    <pic:cNvPr descr="单细胞临床检测报告20250612_114112_files/figure-docx/umap-visualization-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UMAP空间分布可视化</w:t>
      </w:r>
    </w:p>
    <w:bookmarkStart w:id="50" w:name="空间分布解读"/>
    <w:p>
      <w:pPr>
        <w:pStyle w:val="Heading2"/>
      </w:pPr>
      <w:r>
        <w:rPr>
          <w:rFonts w:hint="eastAsia"/>
        </w:rPr>
        <w:t xml:space="preserve">空间分布解读</w:t>
      </w:r>
    </w:p>
    <w:p>
      <w:pPr>
        <w:pStyle w:val="FirstParagraph"/>
      </w:pPr>
      <w:r>
        <w:rPr>
          <w:rFonts w:hint="eastAsia"/>
        </w:rPr>
        <w:t xml:space="preserve">UMAP降维可视化展示了细胞在高维空间中的分布情况：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空间聚集</w:t>
      </w:r>
      <w:r>
        <w:rPr>
          <w:rFonts w:hint="eastAsia"/>
        </w:rPr>
        <w:t xml:space="preserve">：相同类型的细胞倾向于聚集在相同区域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稀有细胞分布</w:t>
      </w:r>
      <w:r>
        <w:rPr>
          <w:rFonts w:hint="eastAsia"/>
        </w:rPr>
        <w:t xml:space="preserve">：稀有细胞类型可能分散分布或形成小簇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过渡状态</w:t>
      </w:r>
      <w:r>
        <w:rPr>
          <w:rFonts w:hint="eastAsia"/>
        </w:rPr>
        <w:t xml:space="preserve">：位于不同细胞群之间的细胞可能代表过渡状态</w:t>
      </w:r>
    </w:p>
    <w:p>
      <w:pPr>
        <w:pStyle w:val="BodyText"/>
      </w:pPr>
      <w:r>
        <w:rPr>
          <w:rFonts w:hint="eastAsia"/>
        </w:rPr>
        <w:t xml:space="preserve">图中重点展示了四种主要细胞类型的空间分布模式：</w:t>
      </w:r>
      <w:r>
        <w:t xml:space="preserve"> </w:t>
      </w:r>
      <w:r>
        <w:t xml:space="preserve">1. </w:t>
      </w:r>
      <w:r>
        <w:rPr>
          <w:rFonts w:hint="eastAsia"/>
        </w:rPr>
        <w:t xml:space="preserve">CD4+TLEPROTL1：主要分布区域</w:t>
      </w:r>
      <w:r>
        <w:t xml:space="preserve"> </w:t>
      </w:r>
      <w:r>
        <w:t xml:space="preserve">2. </w:t>
      </w:r>
      <w:r>
        <w:rPr>
          <w:rFonts w:hint="eastAsia"/>
        </w:rPr>
        <w:t xml:space="preserve">CD8+TAPOBEC3G：分布特征</w:t>
      </w:r>
      <w:r>
        <w:t xml:space="preserve"> </w:t>
      </w:r>
      <w:r>
        <w:t xml:space="preserve">3. </w:t>
      </w:r>
      <w:r>
        <w:rPr>
          <w:rFonts w:hint="eastAsia"/>
        </w:rPr>
        <w:t xml:space="preserve">CD4+CD6+T：空间定位</w:t>
      </w:r>
      <w:r>
        <w:t xml:space="preserve"> </w:t>
      </w:r>
      <w:r>
        <w:t xml:space="preserve">4. </w:t>
      </w:r>
      <w:r>
        <w:rPr>
          <w:rFonts w:hint="eastAsia"/>
        </w:rPr>
        <w:t xml:space="preserve">CD8+Teffector-GNLY：分布模式</w:t>
      </w:r>
    </w:p>
    <w:p>
      <w:r>
        <w:br w:type="page"/>
      </w:r>
    </w:p>
    <w:bookmarkEnd w:id="50"/>
    <w:bookmarkEnd w:id="51"/>
    <w:bookmarkStart w:id="59" w:name="附录"/>
    <w:p>
      <w:pPr>
        <w:pStyle w:val="Heading1"/>
      </w:pPr>
      <w:r>
        <w:rPr>
          <w:rFonts w:hint="eastAsia"/>
        </w:rPr>
        <w:t xml:space="preserve">附录</w:t>
      </w:r>
    </w:p>
    <w:bookmarkStart w:id="52" w:name="完整细胞类型列表"/>
    <w:p>
      <w:pPr>
        <w:pStyle w:val="Heading2"/>
      </w:pPr>
      <w:r>
        <w:rPr>
          <w:rFonts w:hint="eastAsia"/>
        </w:rPr>
        <w:t xml:space="preserve">完整细胞类型列表</w:t>
      </w:r>
    </w:p>
    <w:p>
      <w:pPr>
        <w:pStyle w:val="TableCaption"/>
      </w:pPr>
      <w:r>
        <w:rPr>
          <w:rFonts w:hint="eastAsia"/>
        </w:rPr>
        <w:t xml:space="preserve">完整细胞类型注释结果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完整细胞类型注释结果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细胞类型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细胞数量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百分比(%)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排名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CD4+TLEPROTL1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CD4+TLEPROTL1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CD8+TAPOBEC3G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CD8+TAPOBEC3G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CD8+Teffector-GNLY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CD8+Teffector-GNLY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9169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CD4+Tem-AHNAK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CD4+Tem-AHNAK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15.55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CD8+Teffector-GZMK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CD8+Teffector-GZMK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Tproliferating-HMGB2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Tproliferating-HMGB2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TCCL5+NKG7+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TCCL5+NKG7+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8972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TCST7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TCST7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8965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TCCL5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8955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CD8+TActivated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CD8+TActivated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Tcm-MBD2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Tcm-MBD2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CD4+Tmemory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CD4+Tmemory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CD3G+TGZMA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CD3G+TGZMA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CD8+Tem-DUSP2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CD8+Tem-DUSP2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ILC3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ILC3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TEarly-cm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TEarly-cm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CD4+Tem-ANXA1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CD4+Tem-ANXA1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CD8+Tem-FGFBP2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CD8+Tem-FGFBP2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CD8+Teffector-CCL5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CD8+Teffector-CCL5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Tem-BLIMP1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Tem-BLIMP1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CD8+TAOAH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CD8+TAOAH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γδ-TTRDC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γδ-TTRDC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8895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CD8+Tem-EOMES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CD8+Tem-EOMES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CD8+TGZMA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CD8+TGZMA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TB-MS4A1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TB-MS4A1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8869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CD7+T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CD7+T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8863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CD4+Tcm-CCR7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CD4+Tcm-CCR7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CD4+CD62L-Tem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CD4+CD62L-Tem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CD4+CD44+Tcm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CD4+CD3E+CD3G+T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CD4+CD3E+CD3G+T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TAnergic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TAnergic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TCCR7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TCCR7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CD8+CD8B1+T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CD8+CD8B1+T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CD8+TNKG7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CD8+TNKG7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</w:t>
            </w:r>
          </w:p>
        </w:tc>
      </w:tr>
      <w:tr>
        <w:tc>
          <w:tcPr/>
          <w:p>
            <w:pPr>
              <w:pStyle w:val="Compact"/>
            </w:pPr>
            <w:r>
              <w:t xml:space="preserve">NK/TCycling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NK/TCycling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Tem-FAS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Tem-FAS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CD3D+CD2+T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CD3D+CD2+T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CD4+Thelper17-like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CD4+Thelper17-like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CD4+TBCL11B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CD4+TBCL11B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CD3D+CD3E+CD4+CD8+T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CD3D+CD3E+CD4+CD8+T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CD4+Tem-CXCR6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CD4+Tem-CXCR6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CD8+CD44+Tcm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CD4+TIL7R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CD4+TIL7R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CD132+T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CD132+T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8727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γδ-TTRGC1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γδ-TTRGC1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8659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14.75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Tactivated-IFNG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Tactivated-IFNG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8325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14.18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CD4+CD3D+T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CD4+CD3D+T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14.03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MAIT-KLRB1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MAIT-KLRB1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13.66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CD8+CD3E+CD3G+T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CD8+CD3E+CD3G+T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7839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13.35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CD3D+CD3E+T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CD3D+CD3E+T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7677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CD4+TProliferating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CD4+TProliferating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12.74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CD4+TCCR7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CD4+TCCR7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12.46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CD3G+CD4+T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CD3G+CD4+T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6952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11.84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58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γδ-TTOP2A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γδ-TTOP2A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6757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11.51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CD8+CD3D+T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CD8+CD3D+T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6377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CD3E+MAIT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CD3E+MAIT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10.54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CD4+TActivated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CD4+TActivated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10.51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CD2+T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10.48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CD3E+T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CD3E+T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10.38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CD3D+TIL7R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CD3D+TIL7R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5672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9.66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γδ-TGZMH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γδ-TGZMH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5454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CD3D+CD3G+T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CD3D+CD3G+T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5252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CD4+TLTB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CD4+TLTB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4952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8.43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68</w:t>
            </w:r>
          </w:p>
        </w:tc>
      </w:tr>
      <w:tr>
        <w:tc>
          <w:tcPr/>
          <w:p>
            <w:pPr>
              <w:pStyle w:val="Compact"/>
            </w:pPr>
            <w:r>
              <w:t xml:space="preserve">TTRAC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TTRAC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TCycling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TCycling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4690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Tproliferating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Tproliferating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4690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CD8+TProliferating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CD8+TProliferating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4690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CD3G+TCXCR6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CD3G+TCXCR6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4675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7.96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4666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7.95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FOXP3+T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FOXP3+T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CD3+CD4+T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CD4+CD45+CD3+T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CD4+CD45+CD3+T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CD4+CD8-T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CD4+CD8-T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CD8+CD8A+T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CD8+CD8A+T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2918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4.97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CD45RO+Tcm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CD45RO+Tcm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TC-IL7R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TC-IL7R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Teffector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Teffector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83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3.78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CD8+CD27+Tcm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CD8+CD27+Tcm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CD45RA-CD45RO-Tem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CD45RA-CD45RO-Tem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789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CD8+TCCR6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CD8+TCCR6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87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γδ-TTRGV9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γδ-TTRGV9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γδ-TIL23R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γδ-TIL23R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</w:pPr>
            <w:r>
              <w:t xml:space="preserve">TFCGR3B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TFCGR3B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MAIT-TRAV1-2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MAIT-TRAV1-2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MAIT-SLC4A10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MAIT-SLC4A10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CD3+MAIT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CD3+MAIT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</w:t>
            </w:r>
          </w:p>
        </w:tc>
      </w:tr>
    </w:tbl>
    <w:bookmarkEnd w:id="52"/>
    <w:bookmarkStart w:id="56" w:name="预测概率分布"/>
    <w:p>
      <w:pPr>
        <w:pStyle w:val="Heading2"/>
      </w:pPr>
      <w:r>
        <w:rPr>
          <w:rFonts w:hint="eastAsia"/>
        </w:rPr>
        <w:t xml:space="preserve">预测概率分布</w:t>
      </w:r>
    </w:p>
    <w:p>
      <w:pPr>
        <w:pStyle w:val="CaptionedFigure"/>
      </w:pPr>
      <w:r>
        <w:drawing>
          <wp:inline>
            <wp:extent cx="4800600" cy="3200400"/>
            <wp:effectExtent b="0" l="0" r="0" t="0"/>
            <wp:docPr descr="预测概率分布" title="" id="54" name="Picture"/>
            <a:graphic>
              <a:graphicData uri="http://schemas.openxmlformats.org/drawingml/2006/picture">
                <pic:pic>
                  <pic:nvPicPr>
                    <pic:cNvPr descr="单细胞临床检测报告20250612_114112_files/figure-docx/prob-distribution-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预测概率分布</w:t>
      </w:r>
    </w:p>
    <w:bookmarkEnd w:id="56"/>
    <w:bookmarkStart w:id="57" w:name="概率分布解读"/>
    <w:p>
      <w:pPr>
        <w:pStyle w:val="Heading2"/>
      </w:pPr>
      <w:r>
        <w:rPr>
          <w:rFonts w:hint="eastAsia"/>
        </w:rPr>
        <w:t xml:space="preserve">概率分布解读</w:t>
      </w:r>
    </w:p>
    <w:p>
      <w:pPr>
        <w:pStyle w:val="FirstParagraph"/>
      </w:pPr>
      <w:r>
        <w:rPr>
          <w:rFonts w:hint="eastAsia"/>
        </w:rPr>
        <w:t xml:space="preserve">预测概率分布图展示了模型对细胞类型预测的置信度：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双峰分布</w:t>
      </w:r>
      <w:r>
        <w:rPr>
          <w:rFonts w:hint="eastAsia"/>
        </w:rPr>
        <w:t xml:space="preserve">：表明模型能够明确区分正负样本（理想状态）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单峰右偏</w:t>
      </w:r>
      <w:r>
        <w:rPr>
          <w:rFonts w:hint="eastAsia"/>
        </w:rPr>
        <w:t xml:space="preserve">：表明模型预测结果较为明确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单峰左偏</w:t>
      </w:r>
      <w:r>
        <w:rPr>
          <w:rFonts w:hint="eastAsia"/>
        </w:rPr>
        <w:t xml:space="preserve">：表明模型难以区分该类细胞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平坦分布</w:t>
      </w:r>
      <w:r>
        <w:rPr>
          <w:rFonts w:hint="eastAsia"/>
        </w:rPr>
        <w:t xml:space="preserve">：表明模型预测结果不确定</w:t>
      </w:r>
    </w:p>
    <w:p>
      <w:pPr>
        <w:pStyle w:val="BodyText"/>
      </w:pPr>
      <w:r>
        <w:rPr>
          <w:rFonts w:hint="eastAsia"/>
        </w:rPr>
        <w:t xml:space="preserve">图中展示了前6种细胞类型的预测概率分布，整体呈现良好的双峰分布特征，表明模型具有良好的区分能力。</w:t>
      </w:r>
    </w:p>
    <w:bookmarkEnd w:id="57"/>
    <w:bookmarkStart w:id="58" w:name="缺失基因报告"/>
    <w:p>
      <w:pPr>
        <w:pStyle w:val="Heading2"/>
      </w:pPr>
      <w:r>
        <w:rPr>
          <w:rFonts w:hint="eastAsia"/>
        </w:rPr>
        <w:t xml:space="preserve">缺失基因报告</w:t>
      </w:r>
    </w:p>
    <w:p>
      <w:pPr>
        <w:pStyle w:val="TableCaption"/>
      </w:pPr>
      <w:r>
        <w:rPr>
          <w:rFonts w:hint="eastAsia"/>
        </w:rPr>
        <w:t xml:space="preserve">缺失基因报告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缺失基因报告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细胞类型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缺失基因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TAnergic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TAnergic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CBL-B, CD3, GRAIL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TCycling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TCycling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Tcm-MBD2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Tcm-MBD2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CD62L, IL15R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CD45RO+Tcm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CD45RO+Tcm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CD45RO, CD45RA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Teffector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Teffector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CCL6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Tem-BLIMP1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Tem-BLIMP1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BLIMP1, CD3, IL15R, CD62L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CD45RA-CD45RO-Tem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CD45RA-CD45RO-Tem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CD45RA, CD45RO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CD3+MAIT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CD3+MAIT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CD3G+CD4+T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CD3G+CD4+T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CD3+CD4+T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CD3D+CD3E+CD4+CD8+T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CD3D+CD3E+CD4+CD8+T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FOXP3+T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FOXP3+T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TTRAC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TTRAC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CD335-T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CD335-T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CD335, CD41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CD132+T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CD132+T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CD132, CD3, CD45(PTPRC)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TCCR7+EOMES+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OX40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CD11B-T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CD11B-T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CD11B, CD49B, CD41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CD3G+TCXCR6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CD3G+TCXCR6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IL17R</w:t>
            </w:r>
          </w:p>
        </w:tc>
      </w:tr>
      <w:tr>
        <w:tc>
          <w:tcPr/>
          <w:p>
            <w:pPr>
              <w:pStyle w:val="Compact"/>
            </w:pPr>
            <w:r>
              <w:t xml:space="preserve">γT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γT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TC-IL7R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TC-IL7R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CD4+TActivated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CD4+TActivated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CD4+Tem-COTL1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CD4+CD62L-Tem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CD4+CD62L-Tem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CD62L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CD62L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CD4+CD45+CD3+T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CD4+CD45+CD3+T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CD4+TCCR7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CD4+TCCR7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TCF1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CD4+CD8-T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CD4+CD8-T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CD4+CD6+T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CD8+Tem-CD57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CD8+Tem-CD57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CD57, CD8, CD45RA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CD8, CD44.CD45.CD62L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CD8+CD8B1+T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CD8+CD8B1+T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CD8B1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CD8+CD45+T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CD8+CD45+T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CD8+CD3E+CD3G+T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CD8+CD3E+CD3G+T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CD8B1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CD8+CD4-T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CD8+CD4-T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CD8+TMCM2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NS5ATP9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CD8+Tmemory-GZMB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CD8+CD27+Tcm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CD8+CD27+Tcm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CD8, CD45RA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CD8+CD44+Tcm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CD3, CD45, CD62L, CD8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CD8+Teffector-CCL5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CD8+Teffector-CCL5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CTLA2A</w:t>
            </w:r>
          </w:p>
        </w:tc>
      </w:tr>
    </w:tbl>
    <w:bookmarkEnd w:id="58"/>
    <w:bookmarkEnd w:id="59"/>
    <w:bookmarkStart w:id="64" w:name="免责声明与报告说明"/>
    <w:p>
      <w:pPr>
        <w:pStyle w:val="Heading1"/>
      </w:pPr>
      <w:r>
        <w:rPr>
          <w:rFonts w:hint="eastAsia"/>
        </w:rPr>
        <w:t xml:space="preserve">免责声明与报告说明</w:t>
      </w:r>
    </w:p>
    <w:bookmarkStart w:id="60" w:name="医疗检测不确定性声明"/>
    <w:p>
      <w:pPr>
        <w:pStyle w:val="Heading2"/>
      </w:pPr>
      <w:r>
        <w:rPr>
          <w:rFonts w:hint="eastAsia"/>
        </w:rPr>
        <w:t xml:space="preserve">医疗检测不确定性声明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技术局限性</w:t>
      </w:r>
      <w:r>
        <w:rPr>
          <w:rFonts w:hint="eastAsia"/>
        </w:rPr>
        <w:t xml:space="preserve">：单细胞测序技术存在固有的技术限制，包括但不限于：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细胞捕获效率限制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测序深度不均一性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扩增偏差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批次效应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分析不确定性</w:t>
      </w:r>
      <w:r>
        <w:rPr>
          <w:rFonts w:hint="eastAsia"/>
        </w:rPr>
        <w:t xml:space="preserve">：本报告的分析结果基于当前科学认知和算法模型，存在一定不确定性：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细胞类型注释依赖于参考数据库的完整性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稀有细胞类型可能未被充分识别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结果解释需结合临床背景和其他检测方法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结果解释</w:t>
      </w:r>
      <w:r>
        <w:rPr>
          <w:rFonts w:hint="eastAsia"/>
        </w:rPr>
        <w:t xml:space="preserve">：本报告提供的细胞类型比例和分布应视为相对定量结果，而非绝对定量值。临床决策应结合患者临床表现、病史及其他实验室检查结果综合判断。</w:t>
      </w:r>
    </w:p>
    <w:bookmarkEnd w:id="60"/>
    <w:bookmarkStart w:id="61" w:name="免责声明"/>
    <w:p>
      <w:pPr>
        <w:pStyle w:val="Heading2"/>
      </w:pPr>
      <w:r>
        <w:rPr>
          <w:rFonts w:hint="eastAsia"/>
        </w:rPr>
        <w:t xml:space="preserve">免责声明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本报告由生物信息分析平台生成，仅作为科研和临床参考，不作为临床诊断的唯一依据。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报告使用者应对结果的解释和应用承担全部责任，本机构不承担因使用本报告而产生的任何直接或间接损失。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本报告结果基于送检样本的分析，不保证对其他样本或个体的适用性。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本报告的知识产权归检测机构所有，未经许可不得用于商业用途。</w:t>
      </w:r>
    </w:p>
    <w:bookmarkEnd w:id="61"/>
    <w:bookmarkStart w:id="62" w:name="结果解释指南"/>
    <w:p>
      <w:pPr>
        <w:pStyle w:val="Heading2"/>
      </w:pPr>
      <w:r>
        <w:rPr>
          <w:rFonts w:hint="eastAsia"/>
        </w:rPr>
        <w:t xml:space="preserve">结果解释指南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细胞类型注释</w:t>
      </w:r>
      <w:r>
        <w:rPr>
          <w:rFonts w:hint="eastAsia"/>
        </w:rPr>
        <w:t xml:space="preserve">：基于机器学习模型的预测结果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置信度评估</w:t>
      </w:r>
      <w:r>
        <w:rPr>
          <w:rFonts w:hint="eastAsia"/>
        </w:rPr>
        <w:t xml:space="preserve">：预测概率&gt;0.8为高置信度注释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未分配细胞</w:t>
      </w:r>
      <w:r>
        <w:rPr>
          <w:rFonts w:hint="eastAsia"/>
        </w:rPr>
        <w:t xml:space="preserve">：可能为低质量细胞、双细胞或未知类型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空间分布</w:t>
      </w:r>
      <w:r>
        <w:rPr>
          <w:rFonts w:hint="eastAsia"/>
        </w:rPr>
        <w:t xml:space="preserve">：反映细胞在降维空间中的相对位置</w:t>
      </w:r>
    </w:p>
    <w:bookmarkEnd w:id="62"/>
    <w:bookmarkStart w:id="63" w:name="临床意义"/>
    <w:p>
      <w:pPr>
        <w:pStyle w:val="Heading2"/>
      </w:pPr>
      <w:r>
        <w:rPr>
          <w:rFonts w:hint="eastAsia"/>
        </w:rPr>
        <w:t xml:space="preserve">临床意义</w:t>
      </w:r>
    </w:p>
    <w:p>
      <w:pPr>
        <w:pStyle w:val="FirstParagraph"/>
      </w:pPr>
      <w:r>
        <w:rPr>
          <w:rFonts w:hint="eastAsia"/>
        </w:rPr>
        <w:t xml:space="preserve">本报告鉴定的细胞类型可为以下临床研究提供依据：</w:t>
      </w:r>
      <w:r>
        <w:t xml:space="preserve"> </w:t>
      </w:r>
      <w:r>
        <w:t xml:space="preserve">- </w:t>
      </w:r>
      <w:r>
        <w:rPr>
          <w:rFonts w:hint="eastAsia"/>
        </w:rPr>
        <w:t xml:space="preserve">疾病相关细胞类型鉴定</w:t>
      </w:r>
      <w:r>
        <w:t xml:space="preserve"> </w:t>
      </w:r>
      <w:r>
        <w:t xml:space="preserve">- </w:t>
      </w:r>
      <w:r>
        <w:rPr>
          <w:rFonts w:hint="eastAsia"/>
        </w:rPr>
        <w:t xml:space="preserve">细胞状态评估</w:t>
      </w:r>
      <w:r>
        <w:t xml:space="preserve"> </w:t>
      </w:r>
      <w:r>
        <w:t xml:space="preserve">- </w:t>
      </w:r>
      <w:r>
        <w:rPr>
          <w:rFonts w:hint="eastAsia"/>
        </w:rPr>
        <w:t xml:space="preserve">治疗靶点发现</w:t>
      </w:r>
    </w:p>
    <w:p>
      <w:pPr>
        <w:pStyle w:val="BodyText"/>
      </w:pPr>
      <w:r>
        <w:rPr>
          <w:rFonts w:hint="eastAsia"/>
          <w:b/>
          <w:bCs/>
        </w:rPr>
        <w:t xml:space="preserve">报告生成时间</w:t>
      </w:r>
      <w:r>
        <w:t xml:space="preserve">: 2025-06-12 22:14:43.133596</w:t>
      </w:r>
      <w:r>
        <w:br/>
      </w:r>
      <w:r>
        <w:rPr>
          <w:rFonts w:hint="eastAsia"/>
          <w:b/>
          <w:bCs/>
        </w:rPr>
        <w:t xml:space="preserve">报告版本</w:t>
      </w:r>
      <w:r>
        <w:t xml:space="preserve">: 2.0</w:t>
      </w:r>
      <w:r>
        <w:br/>
      </w:r>
      <w:r>
        <w:rPr>
          <w:rFonts w:hint="eastAsia"/>
          <w:b/>
          <w:bCs/>
        </w:rPr>
        <w:t xml:space="preserve">生物信息分析部</w:t>
      </w:r>
      <w:r>
        <w:t xml:space="preserve">: </w:t>
      </w:r>
      <w:r>
        <w:rPr>
          <w:rFonts w:hint="eastAsia"/>
        </w:rPr>
        <w:t xml:space="preserve">本报告由生物信息分析平台生成，仅供临床研究参考。</w:t>
      </w:r>
    </w:p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png" /><Relationship Type="http://schemas.openxmlformats.org/officeDocument/2006/relationships/image" Id="rId41" Target="media/rId41.png" /><Relationship Type="http://schemas.openxmlformats.org/officeDocument/2006/relationships/image" Id="rId53" Target="media/rId53.png" /><Relationship Type="http://schemas.openxmlformats.org/officeDocument/2006/relationships/image" Id="rId26" Target="media/rId26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单细胞测序细胞类型注释临床报告</dc:title>
  <dc:creator>生物信息分析部</dc:creator>
  <cp:keywords/>
  <dcterms:created xsi:type="dcterms:W3CDTF">2025-06-12T14:14:43Z</dcterms:created>
  <dcterms:modified xsi:type="dcterms:W3CDTF">2025-06-12T14:14:43Z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2025年06月12日</vt:lpwstr>
  </property>
  <property fmtid="{D5CDD505-2E9C-101B-9397-08002B2CF9AE}" pid="3" name="fontsize">
    <vt:lpwstr>11pt</vt:lpwstr>
  </property>
  <property fmtid="{D5CDD505-2E9C-101B-9397-08002B2CF9AE}" pid="4" name="geometry">
    <vt:lpwstr>margin=1in</vt:lpwstr>
  </property>
  <property fmtid="{D5CDD505-2E9C-101B-9397-08002B2CF9AE}" pid="5" name="header-includes">
    <vt:lpwstr/>
  </property>
  <property fmtid="{D5CDD505-2E9C-101B-9397-08002B2CF9AE}" pid="6" name="output">
    <vt:lpwstr/>
  </property>
</Properties>
</file>